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173345" cy="1120140"/>
            <wp:effectExtent l="0" t="0" r="0" b="0"/>
            <wp:docPr id="1" name="Immagin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976" t="29260" r="22331" b="49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88" w:type="dxa"/>
        <w:jc w:val="left"/>
        <w:tblInd w:w="5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9588"/>
      </w:tblGrid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SCHEDA DI PROGETTO/ATTIVITÀ</w:t>
            </w:r>
          </w:p>
        </w:tc>
      </w:tr>
      <w:tr>
        <w:trPr>
          <w:trHeight w:val="255" w:hRule="exac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Sezione 1 – Descrittiva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1.1 Denominazione progetto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PROGETTO DI EDUCAZIONE CIVICA</w:t>
            </w:r>
          </w:p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SOLIDARIETÀ: SENSO CIVICO ED ETICA RESPONSABILE</w:t>
            </w:r>
          </w:p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</w:rPr>
              <w:t>Il LAVORO</w:t>
            </w:r>
          </w:p>
        </w:tc>
      </w:tr>
      <w:tr>
        <w:trPr>
          <w:trHeight w:val="138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lineRule="auto" w:line="276"/>
              <w:rPr>
                <w:rFonts w:ascii="Arial" w:hAnsi="Arial" w:cs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</w:rPr>
              <w:t>Progetto di potenziamento che coinvolge le seguenti discipline: Educazione Civica e discipline curriculari umanistiche-scientifiche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1.2 Responsabile progetto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Docente di Potenziamento di Discipline giuridico-economiche (Ed. Civica)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1.3 Obiettivi</w:t>
            </w:r>
          </w:p>
        </w:tc>
      </w:tr>
      <w:tr>
        <w:trPr>
          <w:trHeight w:val="58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>
        <w:trPr>
          <w:trHeight w:val="141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FINALITA’</w:t>
            </w:r>
          </w:p>
          <w:p>
            <w:pPr>
              <w:pStyle w:val="Normal"/>
              <w:shd w:val="clear" w:color="auto" w:fill="FFFFFF"/>
              <w:spacing w:lineRule="auto" w:line="240" w:before="240" w:after="240"/>
              <w:jc w:val="both"/>
              <w:rPr>
                <w:rFonts w:ascii="Arial" w:hAnsi="Arial" w:cs="Arial"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Far comprendere che la Costituzione Italiana considera il lavoro come il più importante fenomeno della vita sociale,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222222"/>
                <w:sz w:val="20"/>
                <w:szCs w:val="20"/>
              </w:rPr>
              <w:t>Il lavoro è fondamento della Repubblica perché attua in concreto la partecipazione responsabile al bene comune.</w:t>
            </w:r>
            <w:r>
              <w:rPr>
                <w:rFonts w:cs="Arial" w:ascii="Arial" w:hAnsi="Arial"/>
                <w:bCs/>
                <w:color w:val="222222"/>
                <w:sz w:val="20"/>
                <w:szCs w:val="20"/>
              </w:rPr>
              <w:t xml:space="preserve"> È nella vita di ogni giorno che ciascuno di noi realizza sé stesso e costruisce il patto sociale</w:t>
            </w:r>
            <w:r>
              <w:rPr>
                <w:rFonts w:cs="Arial" w:ascii="Arial" w:hAnsi="Arial"/>
                <w:bCs/>
                <w:color w:val="222222"/>
                <w:sz w:val="24"/>
                <w:szCs w:val="24"/>
              </w:rPr>
              <w:t>, “</w:t>
            </w:r>
            <w:r>
              <w:rPr>
                <w:rFonts w:cs="Arial" w:ascii="Arial" w:hAnsi="Arial"/>
                <w:b w:val="false"/>
                <w:bCs w:val="false"/>
                <w:color w:val="222222"/>
                <w:sz w:val="20"/>
                <w:szCs w:val="20"/>
              </w:rPr>
              <w:t>È attraverso il fare che emerge l’essere”. L</w:t>
            </w:r>
            <w:r>
              <w:rPr>
                <w:rFonts w:cs="Arial" w:ascii="Arial" w:hAnsi="Arial"/>
                <w:b w:val="false"/>
                <w:bCs w:val="false"/>
                <w:color w:val="444444"/>
                <w:sz w:val="20"/>
                <w:szCs w:val="20"/>
              </w:rPr>
              <w:t>o Stato deve intervenire per rimuovere gli ostacoli e promuovere le condizioni che consentono a chiunque di poter entrare nel mercato del lavoro,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garantendo i diritti connessi allo svolgimento dell’attività lavorativa.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OBIETTIVI 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Conoscenza della normativa attinente al diritto del lavoro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Riconoscere le caratteristiche essenziali del sistema socio-economico per orientarsi nel tessuto produttivo del proprio territorio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Essere in grado di compilare correttamente un curriculum europeo e affrontare un colloquio di lavoro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Riconoscere in fatti e situazioni concrete i modi con cui il diritto al lavoro e la libertà di impresa sono espressione della dignità della persona e delle formazioni sociali all’interno delle quali si sviluppa la propria personalità.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Riconoscere le caratteristiche principali del mercato del lavoro e le opportunità lavorative offerte dal territorio e dalla Rete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Essere in grado di ricercare le fonti giuridiche anche attraverso internet</w:t>
            </w:r>
          </w:p>
          <w:p>
            <w:pPr>
              <w:pStyle w:val="Breadcrumbnavigation"/>
              <w:shd w:val="clear" w:color="auto" w:fill="FFFFFF"/>
              <w:spacing w:lineRule="atLeast" w:line="255" w:beforeAutospacing="0" w:before="0" w:afterAutospacing="0" w:after="0"/>
              <w:ind w:left="720" w:hanging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sz w:val="20"/>
                <w:szCs w:val="20"/>
              </w:rPr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DESTINATARI     </w:t>
            </w:r>
          </w:p>
          <w:p>
            <w:pPr>
              <w:pStyle w:val="NoSpacing"/>
              <w:spacing w:lineRule="auto" w:line="276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Classi Terze dell’Istituto Superiore Aeclanum</w:t>
            </w:r>
          </w:p>
          <w:p>
            <w:pPr>
              <w:pStyle w:val="NoSpacing"/>
              <w:spacing w:lineRule="auto" w:line="276"/>
              <w:ind w:firstLine="284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Default"/>
              <w:spacing w:lineRule="auto" w:line="276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METODOLOGIA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Cooperative learning; peer to peer; lavoro di gruppo, lezione frontale; ricerca-azione; compiti di realtà; compiti autentici.</w:t>
            </w:r>
          </w:p>
          <w:p>
            <w:pPr>
              <w:pStyle w:val="Normal"/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RISULTATI ATTESI 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competenze chiave relative alla cittadinanza attiva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Sviluppare la capacità di lavorare in gruppo per realizzare progetti comuni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Sviluppare la capacità di osservare la realtà da differenti punti di vista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le conoscenze acquisite in ambiti disciplinari diversi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e valutare le informazioni e le conoscenze acquisite in maniera critica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un lessico appropriato e specifico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la metodologia della ricerca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in maniera consapevole programmi informatici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MATERIALE   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Web, Costituzione italiana e altri fonti normative, Agenda 2030, video, film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1.4 Durata</w:t>
            </w:r>
          </w:p>
        </w:tc>
      </w:tr>
      <w:tr>
        <w:trPr>
          <w:trHeight w:val="198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 xml:space="preserve">Descrivere l'arco temporale nel quale il progetto si attua, illustrare le fasi operative individuando le attività da svolgere in un anno finanziario separatamente da quelle da svolgere in un altro. </w:t>
            </w:r>
          </w:p>
        </w:tc>
      </w:tr>
      <w:tr>
        <w:trPr>
          <w:trHeight w:val="429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Le attività si svolgeranno, nel corso dell’anno scolastico, nelle ore di potenziamento del docente responsabile, in compresenza con docenti curriculari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Si prevede di svolgere il numero di ore previsto nell’UDA di Educazione Civica approvato dal Consiglio di Classe.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1.5 - Risorse umane</w:t>
            </w:r>
          </w:p>
        </w:tc>
      </w:tr>
      <w:tr>
        <w:trPr>
          <w:trHeight w:val="444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finanziario.</w:t>
            </w:r>
          </w:p>
        </w:tc>
      </w:tr>
      <w:tr>
        <w:trPr>
          <w:trHeight w:val="396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Docente referente della disciplina giuridico-economico (A046)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Docenti curriculari area umanistica-scientifica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1.6 – Beni e servizi</w:t>
            </w:r>
          </w:p>
        </w:tc>
      </w:tr>
      <w:tr>
        <w:trPr>
          <w:trHeight w:val="444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>Indicare le risorse logistiche ed organizzative che si prevede di utilizzare per la realizzazione. Separare gli acquisti da effettuare per anno finanziario.</w:t>
            </w:r>
          </w:p>
        </w:tc>
      </w:tr>
      <w:tr>
        <w:trPr>
          <w:trHeight w:val="396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sz w:val="20"/>
                <w:szCs w:val="20"/>
              </w:rPr>
              <w:t>La strumentazione presente a scuola per la realizzazione di prodotti finali secondo quanto previsto dalla specifica UDA interdisciplinare approvata dal consiglio di classe; strumenti didattici idonei alla realizzazione</w:t>
            </w: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 xml:space="preserve"> del progetto reperiti in rete o attraverso ricerche sia dai docenti che dagli studenti.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Nessun onere è previsto a carico della scuola.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Mirabella Eclano, 17 ottobre 2022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RESPONSABILI DEL PROGETTO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Docenti della disciplina giuridico-economico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  <w:highlight w:val="yellow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D’Orsi   Giovanni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De Prisco  Emanuela</w:t>
      </w:r>
    </w:p>
    <w:p>
      <w:pPr>
        <w:pStyle w:val="Normal"/>
        <w:spacing w:lineRule="auto" w:line="24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Morella Annamaria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Polisena  Maurizio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605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link w:val="Titolo1Carattere"/>
    <w:uiPriority w:val="9"/>
    <w:qFormat/>
    <w:rsid w:val="00f83120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itolo2">
    <w:name w:val="Heading 2"/>
    <w:basedOn w:val="Normal"/>
    <w:link w:val="Titolo2Carattere"/>
    <w:uiPriority w:val="9"/>
    <w:qFormat/>
    <w:rsid w:val="00f8312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Titolo4">
    <w:name w:val="Heading 4"/>
    <w:basedOn w:val="Normal"/>
    <w:link w:val="Titolo4Carattere"/>
    <w:uiPriority w:val="9"/>
    <w:qFormat/>
    <w:rsid w:val="00f83120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373f3"/>
    <w:rPr>
      <w:rFonts w:ascii="Tahoma" w:hAnsi="Tahoma" w:eastAsia="" w:cs="Tahoma" w:eastAsiaTheme="minorEastAsia"/>
      <w:sz w:val="16"/>
      <w:szCs w:val="16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1373f3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">
    <w:name w:val="Enfasi"/>
    <w:basedOn w:val="DefaultParagraphFont"/>
    <w:uiPriority w:val="20"/>
    <w:qFormat/>
    <w:rsid w:val="00110d90"/>
    <w:rPr>
      <w:i/>
      <w:iCs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f83120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f83120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4Carattere" w:customStyle="1">
    <w:name w:val="Titolo 4 Carattere"/>
    <w:basedOn w:val="DefaultParagraphFont"/>
    <w:link w:val="Titolo4"/>
    <w:uiPriority w:val="9"/>
    <w:qFormat/>
    <w:rsid w:val="00f83120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f83120"/>
    <w:rPr>
      <w:color w:val="0000FF"/>
      <w:u w:val="single"/>
    </w:rPr>
  </w:style>
  <w:style w:type="character" w:styleId="Post" w:customStyle="1">
    <w:name w:val="post"/>
    <w:basedOn w:val="DefaultParagraphFont"/>
    <w:qFormat/>
    <w:rsid w:val="00f83120"/>
    <w:rPr/>
  </w:style>
  <w:style w:type="character" w:styleId="Entryheadlinetext" w:customStyle="1">
    <w:name w:val="entry-headline-text"/>
    <w:basedOn w:val="DefaultParagraphFont"/>
    <w:qFormat/>
    <w:rsid w:val="00f83120"/>
    <w:rPr/>
  </w:style>
  <w:style w:type="character" w:styleId="Strong">
    <w:name w:val="Strong"/>
    <w:basedOn w:val="DefaultParagraphFont"/>
    <w:uiPriority w:val="22"/>
    <w:qFormat/>
    <w:rsid w:val="00f83120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1373f3"/>
    <w:pPr>
      <w:widowControl w:val="false"/>
      <w:spacing w:lineRule="auto" w:line="240" w:before="0" w:after="0"/>
      <w:ind w:left="11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5b605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Default" w:customStyle="1">
    <w:name w:val="Default"/>
    <w:qFormat/>
    <w:rsid w:val="005b605d"/>
    <w:pPr>
      <w:widowControl w:val="false"/>
      <w:suppressAutoHyphens w:val="true"/>
      <w:bidi w:val="0"/>
      <w:spacing w:lineRule="auto" w:line="240" w:before="0" w:after="0"/>
      <w:jc w:val="left"/>
    </w:pPr>
    <w:rPr>
      <w:rFonts w:ascii="Cambria" w:hAnsi="Cambria" w:eastAsia="" w:cs="Cambria" w:eastAsiaTheme="minorEastAsia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373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3f3"/>
    <w:pPr>
      <w:spacing w:before="0" w:after="200"/>
      <w:ind w:left="720" w:hanging="0"/>
      <w:contextualSpacing/>
    </w:pPr>
    <w:rPr/>
  </w:style>
  <w:style w:type="paragraph" w:styleId="Breadcrumbnavigation" w:customStyle="1">
    <w:name w:val="breadcrumb-navigation"/>
    <w:basedOn w:val="Normal"/>
    <w:qFormat/>
    <w:rsid w:val="00f8312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8312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LibreOffice/6.4.7.2$Linux_X86_64 LibreOffice_project/40$Build-2</Application>
  <Pages>2</Pages>
  <Words>602</Words>
  <Characters>3722</Characters>
  <CharactersWithSpaces>4951</CharactersWithSpaces>
  <Paragraphs>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2021-10-12T04:36:00Z</dcterms:created>
  <dc:creator>DELL</dc:creator>
  <dc:description/>
  <dc:language>it-IT</dc:language>
  <cp:lastModifiedBy/>
  <cp:lastPrinted>2021-09-23T16:22:00Z</cp:lastPrinted>
  <dcterms:modified xsi:type="dcterms:W3CDTF">2022-10-17T10:58:23Z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