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4895850" cy="1120140"/>
            <wp:effectExtent l="0" t="0" r="0" b="0"/>
            <wp:docPr id="1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978" t="29260" r="22331" b="49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88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588"/>
      </w:tblGrid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</w:rPr>
              <w:t>SCHEDA DI PROGETTO/ATTIVITÀ</w:t>
            </w:r>
          </w:p>
        </w:tc>
      </w:tr>
      <w:tr>
        <w:trPr>
          <w:trHeight w:val="255" w:hRule="exac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Sezione 1 – Descrittiva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1.1 Denominazione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 xml:space="preserve">PROGETTO DI EDUCAZIONE CIVICA </w:t>
            </w:r>
          </w:p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</w:rPr>
              <w:t>SOLIDARIETÀ: SENSO CIVICO ED ETICA RESPONSABILE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</w:rPr>
              <w:t>SOLIDARIETÀ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COME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LOTTA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ALLA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MAFIA</w:t>
            </w:r>
            <w:r>
              <w:rPr>
                <w:rFonts w:cs="Arial" w:ascii="Arial" w:hAnsi="Arial"/>
                <w:b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</w:rPr>
              <w:t>E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AD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OGNI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FORMA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DI</w:t>
            </w:r>
            <w:r>
              <w:rPr>
                <w:rFonts w:cs="Arial" w:ascii="Arial" w:hAnsi="Arial"/>
                <w:b/>
                <w:spacing w:val="-5"/>
              </w:rPr>
              <w:t xml:space="preserve"> </w:t>
            </w:r>
            <w:r>
              <w:rPr>
                <w:rFonts w:cs="Arial" w:ascii="Arial" w:hAnsi="Arial"/>
                <w:b/>
              </w:rPr>
              <w:t>ILLEGALITÀ</w:t>
            </w:r>
          </w:p>
        </w:tc>
      </w:tr>
      <w:tr>
        <w:trPr>
          <w:trHeight w:val="138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Progetto di potenziamento che coinvolge le seguenti discipline: Educazione Civica e Geostoria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1.2 Responsabile progetto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Docente di Potenziamento di Discipline giuridico-economiche (Ed. Civica)</w:t>
            </w:r>
          </w:p>
        </w:tc>
      </w:tr>
      <w:tr>
        <w:trPr>
          <w:trHeight w:val="255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1.3 Obiettivi</w:t>
            </w:r>
          </w:p>
        </w:tc>
      </w:tr>
      <w:tr>
        <w:trPr>
          <w:trHeight w:val="585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gli obiettivi misurabili che si intendono perseguire, i destinatari a cui si rivolge, le finalità e le metodologie utilizzate. Illustrare eventuali rapporti con altre istituzioni. </w:t>
            </w:r>
          </w:p>
        </w:tc>
      </w:tr>
      <w:tr>
        <w:trPr>
          <w:trHeight w:val="141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FINALITA’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Promuovere la conoscenza delle mafie in Italia e nel proprio territorio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Collegare la conoscenza del macro-fenomeno mafioso ai comportamenti quotidiani collusivi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Confrontarsi sull’importanza delle scelte nel proprio quotidiano e su come l’antimafia si basi anche su scelte individuali nei propri contesti di vita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 xml:space="preserve">Conoscere le scelte di altri giovani nel contrasto alle mafie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OBIETTIVI 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Suscitare attitudini e comportamenti di cittadinanza attiva e legale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Sviluppare negli studenti una maggiore consapevolezza del fenomeno mafioso diffuso nel territorio curando il valore della memoria e dell’insegnamento lasciatoci in eredità dalle vittime delle mafie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Individuare le influenze socio-ambientali come possibili limiti rispetto al proprio obiettivo di crescita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Focalizzare l’importanza del ruolo della scuola nell’educazione alla legalità in quanto centro propulsore di crescita culturale e civica nella difesa dei diritti umani e dei principi della nostra Costituzione</w:t>
            </w:r>
          </w:p>
          <w:p>
            <w:pPr>
              <w:pStyle w:val="Breadcrumbnavigation"/>
              <w:numPr>
                <w:ilvl w:val="0"/>
                <w:numId w:val="1"/>
              </w:numPr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ascii="Arial" w:hAnsi="Arial" w:eastAsiaTheme="minorEastAsia"/>
                <w:sz w:val="20"/>
                <w:szCs w:val="20"/>
              </w:rPr>
              <w:t>Ricercare la legalità non come fine ma come mezzo per costruire la giustizia, intesa anche come giustizia sociale, lotta alle discriminazioni, coscienza dei diritti e doveri</w:t>
            </w:r>
          </w:p>
          <w:p>
            <w:pPr>
              <w:pStyle w:val="Breadcrumbnavigation"/>
              <w:shd w:val="clear" w:color="auto" w:fill="FFFFFF"/>
              <w:spacing w:lineRule="atLeast" w:line="255" w:beforeAutospacing="0" w:before="0" w:afterAutospacing="0" w:after="0"/>
              <w:textAlignment w:val="baseline"/>
              <w:rPr>
                <w:rFonts w:ascii="Arial" w:hAnsi="Arial" w:eastAsia="" w:cs="Arial" w:eastAsiaTheme="minorEastAsia"/>
                <w:sz w:val="20"/>
                <w:szCs w:val="20"/>
              </w:rPr>
            </w:pPr>
            <w:r>
              <w:rPr>
                <w:rFonts w:eastAsia="" w:cs="Arial" w:eastAsiaTheme="minorEastAsia" w:ascii="Arial" w:hAnsi="Arial"/>
                <w:sz w:val="20"/>
                <w:szCs w:val="20"/>
              </w:rPr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DESTINATARI  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Classi </w:t>
            </w:r>
            <w:r>
              <w:rPr>
                <w:rFonts w:cs="Arial" w:ascii="Arial" w:hAnsi="Arial"/>
                <w:b/>
                <w:sz w:val="22"/>
                <w:szCs w:val="22"/>
              </w:rPr>
              <w:t>S</w:t>
            </w:r>
            <w:r>
              <w:rPr>
                <w:rFonts w:cs="Arial" w:ascii="Arial" w:hAnsi="Arial"/>
                <w:b/>
                <w:sz w:val="22"/>
                <w:szCs w:val="22"/>
              </w:rPr>
              <w:t>econde dell’Istituto Superiore Aeclanum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/>
            </w:r>
          </w:p>
          <w:p>
            <w:pPr>
              <w:pStyle w:val="Default"/>
              <w:spacing w:lineRule="auto" w:line="27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>METODOLOGIA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Cooperative learning; peer to peer; lavoro di gruppo, lezione frontale; ricerca-azione; compiti di realtà; compiti autentici.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RISULTATI ATTESI  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competenze chiave relative alla cittadinanza attiva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lavorare in gruppo per realizzare progetti comuni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Sviluppare la capacità di osservare la realtà da differenti punti di vista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le conoscenze acquisite in ambiti disciplinari diversi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e valutare le informazioni e le conoscenze acquisite in maniera critica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un lessico appropriato e specifico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Acquisire la metodologia della ricerca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4536" w:leader="none"/>
                <w:tab w:val="left" w:pos="6120" w:leader="none"/>
                <w:tab w:val="left" w:pos="6180" w:leader="none"/>
              </w:tabs>
              <w:spacing w:lineRule="auto" w:line="24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Utilizzare in maniera consapevole programmi informatici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en-US"/>
              </w:rPr>
              <w:t xml:space="preserve">MATERIALE   </w:t>
            </w:r>
          </w:p>
          <w:p>
            <w:pPr>
              <w:pStyle w:val="Default"/>
              <w:spacing w:lineRule="auto" w:line="276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Web (siti dedicati alla educazione civica e al contrasto al contrasto alle mafie), Costituzione Italiana, Agenda 2030, video, film, fonti normative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1.4 Durata</w:t>
            </w:r>
          </w:p>
        </w:tc>
      </w:tr>
      <w:tr>
        <w:trPr>
          <w:trHeight w:val="198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 xml:space="preserve">Descrivere l'arco temporale nel quale il progetto si attua, illustrare le fasi operative individuando le attività da svolgere in un anno finanziario separatamente da quelle da svolgere in un altro. </w:t>
            </w:r>
          </w:p>
        </w:tc>
      </w:tr>
      <w:tr>
        <w:trPr>
          <w:trHeight w:val="429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Le attività si svolgeranno, nel corso dell’anno scolastico, nelle ore di potenziamento del docente di discipline giuridiche economiche, in compresenza con il docente di Geostoria.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Si prevede di svolgere il numero di ore previsto nell’UDA di Educazione Civica approvato dal Consiglio di Classe.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1.5 - Risorse umane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i profili di riferimento dei docenti, dei non docenti e dei collaboratori esterni che si prevede di utilizzare. Indicare i nominativi delle persone che ricopriranno ruoli rilevanti. Separare le utilizzazioni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di discipline giuridiche A046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>Docente di Geostoria curriculare della classe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0"/>
              </w:rPr>
              <w:t>1.6 – Beni e servizi</w:t>
            </w:r>
          </w:p>
        </w:tc>
      </w:tr>
      <w:tr>
        <w:trPr>
          <w:trHeight w:val="444" w:hRule="atLeast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i/>
                <w:iCs/>
                <w:sz w:val="20"/>
                <w:szCs w:val="20"/>
              </w:rPr>
              <w:t>Indicare le risorse logistiche ed organizzative che si prevede di utilizzare per la realizzazione. Separare gli acquisti da effettuare per anno finanziario.</w:t>
            </w:r>
          </w:p>
        </w:tc>
      </w:tr>
      <w:tr>
        <w:trPr>
          <w:trHeight w:val="396" w:hRule="atLeast"/>
        </w:trPr>
        <w:tc>
          <w:tcPr>
            <w:tcW w:w="9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Arial-BoldItalicMT" w:cs="Arial"/>
                <w:bCs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cs="Arial" w:ascii="Arial" w:hAnsi="Arial"/>
                <w:sz w:val="20"/>
                <w:szCs w:val="20"/>
              </w:rPr>
              <w:t>La strumentazione presente a scuola per la realizzazione di prodotti finali secondo quanto previsto dalla specifica UDA interdisciplinare approvata dal consiglio di classe; strumenti didattici idonei alla realizzazione</w:t>
            </w:r>
            <w:r>
              <w:rPr>
                <w:rFonts w:eastAsia="Arial-BoldItalicMT" w:cs="Arial" w:ascii="Arial" w:hAnsi="Arial"/>
                <w:bCs/>
                <w:iCs/>
                <w:kern w:val="2"/>
                <w:sz w:val="20"/>
                <w:szCs w:val="20"/>
                <w:lang w:eastAsia="ar-SA"/>
              </w:rPr>
              <w:t xml:space="preserve"> del progetto reperiti in rete o attraverso ricerche sia dai docenti che dagli studenti.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Nessun onere è previsto a carico della scuola.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>Mirabella Eclano, 17 ottobre 2022                                        RESPONSABILI DEL PROGETTO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Docenti della disciplina giuridico-economico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D’Orsi   Giovanni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De Prisco  Emanuela</w:t>
            </w:r>
          </w:p>
          <w:p>
            <w:pPr>
              <w:pStyle w:val="Normal"/>
              <w:spacing w:lineRule="auto" w:line="2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Morella Annamaria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Polisena  Maurizio</w:t>
            </w:r>
          </w:p>
        </w:tc>
      </w:tr>
      <w:tr>
        <w:trPr>
          <w:trHeight w:val="255" w:hRule="atLeast"/>
        </w:trPr>
        <w:tc>
          <w:tcPr>
            <w:tcW w:w="95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</w:rPr>
              <w:t xml:space="preserve">                                                                                          </w:t>
            </w:r>
          </w:p>
        </w:tc>
      </w:tr>
    </w:tbl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Titolo1Carattere"/>
    <w:uiPriority w:val="9"/>
    <w:qFormat/>
    <w:rsid w:val="00f83120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itolo2">
    <w:name w:val="Heading 2"/>
    <w:basedOn w:val="Normal"/>
    <w:link w:val="Titolo2Carattere"/>
    <w:uiPriority w:val="9"/>
    <w:qFormat/>
    <w:rsid w:val="00f83120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Titolo4">
    <w:name w:val="Heading 4"/>
    <w:basedOn w:val="Normal"/>
    <w:link w:val="Titolo4Carattere"/>
    <w:uiPriority w:val="9"/>
    <w:qFormat/>
    <w:rsid w:val="00f83120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373f3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rpotestoCarattere" w:customStyle="1">
    <w:name w:val="Corpo testo Carattere"/>
    <w:basedOn w:val="DefaultParagraphFont"/>
    <w:link w:val="Corpotesto"/>
    <w:uiPriority w:val="1"/>
    <w:qFormat/>
    <w:rsid w:val="001373f3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">
    <w:name w:val="Enfasi"/>
    <w:basedOn w:val="DefaultParagraphFont"/>
    <w:uiPriority w:val="20"/>
    <w:qFormat/>
    <w:rsid w:val="00110d90"/>
    <w:rPr>
      <w:i/>
      <w:iCs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f83120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83120"/>
    <w:rPr>
      <w:rFonts w:ascii="Times New Roman" w:hAnsi="Times New Roman" w:eastAsia="Times New Roman" w:cs="Times New Roman"/>
      <w:b/>
      <w:bCs/>
      <w:sz w:val="36"/>
      <w:szCs w:val="36"/>
      <w:lang w:eastAsia="it-IT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f8312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f83120"/>
    <w:rPr>
      <w:color w:val="0000FF"/>
      <w:u w:val="single"/>
    </w:rPr>
  </w:style>
  <w:style w:type="character" w:styleId="Post" w:customStyle="1">
    <w:name w:val="post"/>
    <w:basedOn w:val="DefaultParagraphFont"/>
    <w:qFormat/>
    <w:rsid w:val="00f83120"/>
    <w:rPr/>
  </w:style>
  <w:style w:type="character" w:styleId="Entryheadlinetext" w:customStyle="1">
    <w:name w:val="entry-headline-text"/>
    <w:basedOn w:val="DefaultParagraphFont"/>
    <w:qFormat/>
    <w:rsid w:val="00f83120"/>
    <w:rPr/>
  </w:style>
  <w:style w:type="character" w:styleId="Strong">
    <w:name w:val="Strong"/>
    <w:basedOn w:val="DefaultParagraphFont"/>
    <w:uiPriority w:val="22"/>
    <w:qFormat/>
    <w:rsid w:val="00f83120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1373f3"/>
    <w:pPr>
      <w:widowControl w:val="false"/>
      <w:spacing w:lineRule="auto" w:line="240" w:before="0" w:after="0"/>
      <w:ind w:left="11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5b605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5b605d"/>
    <w:pPr>
      <w:widowControl w:val="false"/>
      <w:suppressAutoHyphens w:val="true"/>
      <w:bidi w:val="0"/>
      <w:spacing w:lineRule="auto" w:line="240" w:before="0" w:after="0"/>
      <w:jc w:val="left"/>
    </w:pPr>
    <w:rPr>
      <w:rFonts w:ascii="Cambria" w:hAnsi="Cambria" w:eastAsia="" w:cs="Cambria" w:eastAsiaTheme="minorEastAsia"/>
      <w:color w:val="000000"/>
      <w:kern w:val="0"/>
      <w:sz w:val="24"/>
      <w:szCs w:val="24"/>
      <w:lang w:val="it-IT" w:eastAsia="it-IT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373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73f3"/>
    <w:pPr>
      <w:spacing w:before="0" w:after="200"/>
      <w:ind w:left="720" w:hanging="0"/>
      <w:contextualSpacing/>
    </w:pPr>
    <w:rPr/>
  </w:style>
  <w:style w:type="paragraph" w:styleId="Breadcrumbnavigation" w:customStyle="1">
    <w:name w:val="breadcrumb-navigation"/>
    <w:basedOn w:val="Normal"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f8312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LibreOffice/6.4.7.2$Linux_X86_64 LibreOffice_project/40$Build-2</Application>
  <Pages>2</Pages>
  <Words>591</Words>
  <Characters>3639</Characters>
  <CharactersWithSpaces>4899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2021-10-12T04:25:00Z</dcterms:created>
  <dc:creator>DELL</dc:creator>
  <dc:description/>
  <dc:language>it-IT</dc:language>
  <cp:lastModifiedBy/>
  <cp:lastPrinted>2021-09-23T16:22:00Z</cp:lastPrinted>
  <dcterms:modified xsi:type="dcterms:W3CDTF">2022-10-17T10:53:48Z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