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173345" cy="112014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76" t="29260" r="22331" b="4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88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588"/>
      </w:tblGrid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SCHEDA DI PROGETTO/ATTIVITÀ</w:t>
            </w:r>
          </w:p>
        </w:tc>
      </w:tr>
      <w:tr>
        <w:trPr>
          <w:trHeight w:val="255" w:hRule="exac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Sezione 1 – Descrittiva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1.1 Denominazione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PROGETTO DI EDUCAZIONE CIVICA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SOLIDARIETÀ: SENSO CIVICO ED ETICA RESPONSABILE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L’ACCOGLIENZA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138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Progetto di potenziamento che coinvolge le seguenti discipline: Educazione Civica e discipline curriculari  umanistiche-scientifiche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1.2 Responsabile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di Potenziamento di Discipline giuridico-economiche (Ed. Civica)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1.3 Obiettivi</w:t>
            </w:r>
          </w:p>
        </w:tc>
      </w:tr>
      <w:tr>
        <w:trPr>
          <w:trHeight w:val="58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>
        <w:trPr>
          <w:trHeight w:val="141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FINALITA’</w:t>
            </w:r>
          </w:p>
          <w:p>
            <w:pPr>
              <w:pStyle w:val="Normal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Avere la consapevolezza che la solidarietà non solo costituisce un elemento essenziale per l’esistenza stessa del gruppo sociale, ma si configura, altresì, come principio di natura costituzionale.</w:t>
            </w:r>
          </w:p>
          <w:p>
            <w:pPr>
              <w:pStyle w:val="Normal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Il principio solidaristico rappresenta il criterio fondamentale che l’uomo è insieme titolare di diritti inviolabili e soggetto a doveri inderogabili che derivano dalla sua appartenenza alla società. </w:t>
            </w:r>
          </w:p>
          <w:p>
            <w:pPr>
              <w:pStyle w:val="Normal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 xml:space="preserve">È sulla base della solidarietà intesa come valore che possono sorgere e operare forme di volontariato, di servizio sociale gratuito, di associazionismo volto al sostegno di condizioni di disagio e difficoltà sociali. </w:t>
            </w:r>
          </w:p>
          <w:p>
            <w:pPr>
              <w:pStyle w:val="NoSpacing"/>
              <w:spacing w:lineRule="auto" w:line="276"/>
              <w:jc w:val="both"/>
              <w:rPr>
                <w:rFonts w:ascii="Arial" w:hAnsi="Arial" w:eastAsia="Calibri" w:cs="Arial" w:eastAsiaTheme="minorHAnsi"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L’accoglienz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a è valore </w:t>
            </w:r>
            <w:r>
              <w:rPr>
                <w:rFonts w:eastAsia="Calibri" w:cs="Arial" w:eastAsiaTheme="minorHAnsi" w:ascii="Arial" w:hAnsi="Arial"/>
                <w:color w:val="auto"/>
                <w:w w:val="85"/>
                <w:kern w:val="0"/>
                <w:sz w:val="20"/>
                <w:szCs w:val="20"/>
                <w:lang w:val="it-IT" w:eastAsia="en-US" w:bidi="ar-SA"/>
              </w:rPr>
              <w:t>necessario alla socialità di tutte le persone,</w:t>
            </w:r>
            <w:r>
              <w:rPr>
                <w:rFonts w:eastAsia="Calibri" w:cs="Arial" w:eastAsiaTheme="minorHAnsi" w:ascii="Arial" w:hAnsi="Arial"/>
                <w:color w:val="auto"/>
                <w:spacing w:val="1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5"/>
                <w:kern w:val="0"/>
                <w:sz w:val="20"/>
                <w:szCs w:val="20"/>
                <w:lang w:val="it-IT" w:eastAsia="en-US" w:bidi="ar-SA"/>
              </w:rPr>
              <w:t>le quali sono destinate a completarsi e a</w:t>
            </w:r>
            <w:r>
              <w:rPr>
                <w:rFonts w:eastAsia="Calibri" w:cs="Arial" w:eastAsiaTheme="minorHAnsi" w:ascii="Arial" w:hAnsi="Arial"/>
                <w:color w:val="auto"/>
                <w:spacing w:val="-38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perfezionarsi a vicenda mediante una reciproca</w:t>
            </w:r>
            <w:r>
              <w:rPr>
                <w:rFonts w:eastAsia="Calibri" w:cs="Arial" w:eastAsiaTheme="minorHAnsi" w:ascii="Arial" w:hAnsi="Arial"/>
                <w:color w:val="auto"/>
                <w:spacing w:val="15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solidarietà</w:t>
            </w:r>
            <w:r>
              <w:rPr>
                <w:rFonts w:eastAsia="Calibri" w:cs="Arial" w:eastAsiaTheme="minorHAnsi" w:ascii="Arial" w:hAnsi="Arial"/>
                <w:color w:val="auto"/>
                <w:spacing w:val="15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economica</w:t>
            </w:r>
            <w:r>
              <w:rPr>
                <w:rFonts w:eastAsia="Calibri" w:cs="Arial" w:eastAsiaTheme="minorHAnsi" w:ascii="Arial" w:hAnsi="Arial"/>
                <w:color w:val="auto"/>
                <w:spacing w:val="15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e</w:t>
            </w:r>
            <w:r>
              <w:rPr>
                <w:rFonts w:eastAsia="Calibri" w:cs="Arial" w:eastAsiaTheme="minorHAnsi" w:ascii="Arial" w:hAnsi="Arial"/>
                <w:color w:val="auto"/>
                <w:spacing w:val="16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spirituale,</w:t>
            </w:r>
            <w:r>
              <w:rPr>
                <w:rFonts w:eastAsia="Calibri" w:cs="Arial" w:eastAsiaTheme="minorHAnsi" w:ascii="Arial" w:hAnsi="Arial"/>
                <w:color w:val="auto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princìpi alla base della</w:t>
            </w:r>
            <w:r>
              <w:rPr>
                <w:rFonts w:eastAsia="Calibri" w:cs="Arial" w:eastAsiaTheme="minorHAnsi" w:ascii="Arial" w:hAnsi="Arial"/>
                <w:color w:val="auto"/>
                <w:spacing w:val="1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vita</w:t>
            </w:r>
            <w:r>
              <w:rPr>
                <w:rFonts w:eastAsia="Calibri" w:cs="Arial" w:eastAsiaTheme="minorHAnsi" w:ascii="Arial" w:hAnsi="Arial"/>
                <w:color w:val="auto"/>
                <w:spacing w:val="-3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sociale</w:t>
            </w:r>
            <w:r>
              <w:rPr>
                <w:rFonts w:eastAsia="Calibri" w:cs="Arial" w:eastAsiaTheme="minorHAnsi" w:ascii="Arial" w:hAnsi="Arial"/>
                <w:color w:val="auto"/>
                <w:spacing w:val="-2"/>
                <w:w w:val="8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80"/>
                <w:kern w:val="0"/>
                <w:sz w:val="20"/>
                <w:szCs w:val="20"/>
                <w:lang w:val="it-IT" w:eastAsia="en-US" w:bidi="ar-SA"/>
              </w:rPr>
              <w:t>italiana,</w:t>
            </w:r>
            <w:r>
              <w:rPr>
                <w:rFonts w:eastAsia="Calibri" w:cs="Arial" w:eastAsiaTheme="minorHAnsi" w:ascii="Arial" w:hAnsi="Arial"/>
                <w:color w:val="auto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Non si deve quindi ritenere un vincolo alla libertà personale l’esistenza in Italia di numerosi</w:t>
            </w:r>
            <w:r>
              <w:rPr>
                <w:rFonts w:eastAsia="Calibri" w:cs="Arial" w:eastAsiaTheme="minorHAnsi" w:ascii="Arial" w:hAnsi="Arial"/>
                <w:color w:val="auto"/>
                <w:spacing w:val="1"/>
                <w:w w:val="8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spacing w:val="-1"/>
                <w:w w:val="90"/>
                <w:kern w:val="0"/>
                <w:sz w:val="20"/>
                <w:szCs w:val="20"/>
                <w:lang w:val="it-IT" w:eastAsia="en-US" w:bidi="ar-SA"/>
              </w:rPr>
              <w:t>gruppi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spacing w:val="-1"/>
                <w:w w:val="90"/>
                <w:kern w:val="0"/>
                <w:sz w:val="20"/>
                <w:szCs w:val="20"/>
                <w:lang w:val="it-IT" w:eastAsia="en-US" w:bidi="ar-SA"/>
              </w:rPr>
              <w:t>sociali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spacing w:val="-1"/>
                <w:w w:val="90"/>
                <w:kern w:val="0"/>
                <w:sz w:val="20"/>
                <w:szCs w:val="20"/>
                <w:lang w:val="it-IT" w:eastAsia="en-US" w:bidi="ar-SA"/>
              </w:rPr>
              <w:t>organizzati,</w:t>
            </w:r>
            <w:r>
              <w:rPr>
                <w:rFonts w:eastAsia="Calibri" w:cs="Arial" w:eastAsiaTheme="minorHAnsi" w:ascii="Arial" w:hAnsi="Arial"/>
                <w:color w:val="auto"/>
                <w:spacing w:val="-6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anzi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si</w:t>
            </w:r>
            <w:r>
              <w:rPr>
                <w:rFonts w:eastAsia="Calibri" w:cs="Arial" w:eastAsiaTheme="minorHAnsi" w:ascii="Arial" w:hAnsi="Arial"/>
                <w:color w:val="auto"/>
                <w:spacing w:val="-6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deve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rafforzare l’idea che queste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forme</w:t>
            </w:r>
            <w:r>
              <w:rPr>
                <w:rFonts w:eastAsia="Calibri" w:cs="Arial" w:eastAsiaTheme="minorHAnsi" w:ascii="Arial" w:hAnsi="Arial"/>
                <w:color w:val="auto"/>
                <w:spacing w:val="-6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di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associazione costituiscono una</w:t>
            </w:r>
            <w:r>
              <w:rPr>
                <w:rFonts w:eastAsia="Calibri" w:cs="Arial" w:eastAsiaTheme="minorHAnsi" w:ascii="Arial" w:hAnsi="Arial"/>
                <w:color w:val="auto"/>
                <w:spacing w:val="-7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0"/>
                <w:kern w:val="0"/>
                <w:sz w:val="20"/>
                <w:szCs w:val="20"/>
                <w:lang w:val="it-IT" w:eastAsia="en-US" w:bidi="ar-SA"/>
              </w:rPr>
              <w:t>garanzia</w:t>
            </w:r>
            <w:r>
              <w:rPr>
                <w:rFonts w:eastAsia="Calibri" w:cs="Arial" w:eastAsiaTheme="minorHAnsi" w:ascii="Arial" w:hAnsi="Arial"/>
                <w:color w:val="auto"/>
                <w:spacing w:val="-46"/>
                <w:w w:val="90"/>
                <w:kern w:val="0"/>
                <w:sz w:val="20"/>
                <w:szCs w:val="20"/>
                <w:lang w:val="it-IT" w:eastAsia="en-US" w:bidi="ar-SA"/>
              </w:rPr>
              <w:t xml:space="preserve">   </w:t>
            </w:r>
            <w:r>
              <w:rPr>
                <w:rFonts w:eastAsia="Calibri" w:cs="Arial" w:eastAsiaTheme="minorHAnsi" w:ascii="Arial" w:hAnsi="Arial"/>
                <w:color w:val="auto"/>
                <w:w w:val="95"/>
                <w:kern w:val="0"/>
                <w:sz w:val="20"/>
                <w:szCs w:val="20"/>
                <w:lang w:val="it-IT" w:eastAsia="en-US" w:bidi="ar-SA"/>
              </w:rPr>
              <w:t>delle</w:t>
            </w:r>
            <w:r>
              <w:rPr>
                <w:rFonts w:eastAsia="Calibri" w:cs="Arial" w:eastAsiaTheme="minorHAnsi" w:ascii="Arial" w:hAnsi="Arial"/>
                <w:color w:val="auto"/>
                <w:spacing w:val="-15"/>
                <w:w w:val="9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5"/>
                <w:kern w:val="0"/>
                <w:sz w:val="20"/>
                <w:szCs w:val="20"/>
                <w:lang w:val="it-IT" w:eastAsia="en-US" w:bidi="ar-SA"/>
              </w:rPr>
              <w:t>libertà</w:t>
            </w:r>
            <w:r>
              <w:rPr>
                <w:rFonts w:eastAsia="Calibri" w:cs="Arial" w:eastAsiaTheme="minorHAnsi" w:ascii="Arial" w:hAnsi="Arial"/>
                <w:color w:val="auto"/>
                <w:spacing w:val="-15"/>
                <w:w w:val="95"/>
                <w:kern w:val="0"/>
                <w:sz w:val="20"/>
                <w:szCs w:val="20"/>
                <w:lang w:val="it-IT" w:eastAsia="en-US" w:bidi="ar-SA"/>
              </w:rPr>
              <w:t xml:space="preserve"> </w:t>
            </w:r>
            <w:r>
              <w:rPr>
                <w:rFonts w:eastAsia="Calibri" w:cs="Arial" w:eastAsiaTheme="minorHAnsi" w:ascii="Arial" w:hAnsi="Arial"/>
                <w:color w:val="auto"/>
                <w:w w:val="95"/>
                <w:kern w:val="0"/>
                <w:sz w:val="20"/>
                <w:szCs w:val="20"/>
                <w:lang w:val="it-IT" w:eastAsia="en-US" w:bidi="ar-SA"/>
              </w:rPr>
              <w:t xml:space="preserve">democratiche per le nostre generazioni e per quelle future </w:t>
            </w:r>
            <w:r>
              <w:rPr>
                <w:rFonts w:eastAsia="Calibri" w:cs="Arial" w:eastAsiaTheme="minorHAnsi" w:ascii="Arial" w:hAnsi="Arial"/>
                <w:color w:val="auto"/>
                <w:kern w:val="0"/>
                <w:sz w:val="20"/>
                <w:szCs w:val="20"/>
                <w:lang w:val="it-IT" w:eastAsia="en-US" w:bidi="ar-SA"/>
              </w:rPr>
              <w:t>e che si trasformino in un bene comune duraturo</w:t>
            </w:r>
          </w:p>
          <w:p>
            <w:pPr>
              <w:pStyle w:val="Normal"/>
              <w:jc w:val="both"/>
              <w:rPr>
                <w:rFonts w:ascii="Arial" w:hAnsi="Arial" w:eastAsia="Calibri" w:cs="Arial" w:eastAsiaTheme="minorHAnsi"/>
                <w:b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pPr>
            <w:r>
              <w:rPr>
                <w:rFonts w:eastAsia="Calibri" w:cs="Arial" w:eastAsiaTheme="minorHAnsi" w:ascii="Arial" w:hAnsi="Arial"/>
                <w:b/>
                <w:color w:val="auto"/>
                <w:kern w:val="0"/>
                <w:sz w:val="20"/>
                <w:szCs w:val="20"/>
                <w:lang w:val="it-IT" w:eastAsia="en-US" w:bidi="ar-SA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OBIETTIVI </w:t>
            </w:r>
          </w:p>
          <w:p>
            <w:pPr>
              <w:pStyle w:val="NoSpacing"/>
              <w:spacing w:lineRule="auto" w:line="2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Riflettere: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 valore della fratellanza come strumento di emancipazione e di progresso della persona nella società globale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sulla evoluzione della democrazia in ambito nazionale e internazionale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sugli effetti del cambiamento climatico e sullo sviluppo sostenibile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sulla necessità che le società promuovano e tutelino il lavoro per la salvaguardia della dignità della persona</w:t>
            </w:r>
          </w:p>
          <w:p>
            <w:pPr>
              <w:pStyle w:val="NoSpacing"/>
              <w:numPr>
                <w:ilvl w:val="0"/>
                <w:numId w:val="2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conoscere gli obiettivi dell’Agenda 2030, sviluppare la consapevolezza che ognuno di noi possa contribuire alla loro realizzazione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ind w:left="720" w:hanging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DESTINATARI     </w:t>
            </w:r>
          </w:p>
          <w:p>
            <w:pPr>
              <w:pStyle w:val="NoSpacing"/>
              <w:spacing w:lineRule="auto" w:line="276"/>
              <w:ind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Classi Quarte dell’istituto superiore Aeclanum</w:t>
            </w:r>
          </w:p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METODOLOGIA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Cooperative learning; peer to peer; lavoro di gruppo, lezione frontale; ricerca-azione; compiti di realtà; compiti autentici.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RISULTATI ATTESI 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competenze chiave relative alla cittadinanza attiva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lavorare in gruppo per realizzare progetti comuni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osservare la realtà da differenti punti di vista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le conoscenze acquisite in ambiti disciplinari diversi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e valutare le informazioni e le conoscenze acquisite in maniera critica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un lessico appropriato e specifico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la metodologia della ricerca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in maniera consapevole programmi informatici</w:t>
            </w:r>
          </w:p>
          <w:p>
            <w:pPr>
              <w:pStyle w:val="ListParagraph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MATERIALE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Web, Costituzione italiana e altri fonti normative, Agenda 2030, video, film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1.4 Durata</w:t>
            </w:r>
          </w:p>
        </w:tc>
      </w:tr>
      <w:tr>
        <w:trPr>
          <w:trHeight w:val="198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>
        <w:trPr>
          <w:trHeight w:val="429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Le attività si svolgeranno, nel corso dell’anno scolastico, nelle ore di potenziamento del docente responsabile, in compresenza con il docente curriculare</w:t>
            </w:r>
            <w:bookmarkStart w:id="0" w:name="_GoBack"/>
            <w:bookmarkEnd w:id="0"/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.</w:t>
            </w:r>
          </w:p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Si prevede di svolgere il numero di ore previsto nell’UDA di Educazione Civica approvato dal Consiglio di Classe.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1.5 - Risorse umane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referente della disciplina giuridico-economico (A046)</w:t>
            </w:r>
          </w:p>
          <w:p>
            <w:pPr>
              <w:pStyle w:val="Normal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Docenti curriculari area umanistica-scientifica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1.6 – Beni e servizi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La strumentazione presente a scuola per la realizzazione di prodotti finali secondo quanto previsto dalla specifica UDA interdisciplinare approvata dal consiglio di classe; strumenti didattici idonei alla realizzazione</w:t>
            </w: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 xml:space="preserve"> del progetto reperiti in rete o attraverso ricerche sia dai docenti che dagli studenti.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Nessun onere è previsto a carico della scuola.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Mirabella Eclano, 17 ottobre 2022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cs="Arial" w:ascii="Arial" w:hAnsi="Arial"/>
                <w:b/>
                <w:sz w:val="20"/>
                <w:szCs w:val="20"/>
              </w:rPr>
              <w:t>RESPONSABILI DEL PROGETTO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Docenti della disciplina giuridico-economico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  <w:highlight w:val="yellow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D’Orsi   Giovanni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De Prisco  Emanuela</w:t>
      </w:r>
    </w:p>
    <w:p>
      <w:pPr>
        <w:pStyle w:val="Normal"/>
        <w:spacing w:lineRule="auto" w:line="24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Morella Annamaria</w:t>
      </w:r>
    </w:p>
    <w:p>
      <w:pPr>
        <w:pStyle w:val="Normal"/>
        <w:jc w:val="left"/>
        <w:rPr>
          <w:rFonts w:ascii="Arial" w:hAnsi="Arial" w:eastAsia="" w:cs="Arial" w:eastAsiaTheme="minorEastAsia"/>
          <w:sz w:val="20"/>
          <w:szCs w:val="20"/>
        </w:rPr>
      </w:pPr>
      <w:r>
        <w:rPr>
          <w:rFonts w:eastAsia="" w:cs="Arial" w:ascii="Arial" w:hAnsi="Arial" w:eastAsiaTheme="minorEastAsia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eastAsia="" w:cs="Arial" w:ascii="Arial" w:hAnsi="Arial" w:eastAsiaTheme="minorEastAsia"/>
          <w:sz w:val="20"/>
          <w:szCs w:val="20"/>
        </w:rPr>
        <w:t xml:space="preserve">Polisena  Maurizio                                              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5d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f83120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"/>
    <w:link w:val="Titolo2Carattere"/>
    <w:uiPriority w:val="9"/>
    <w:qFormat/>
    <w:rsid w:val="00f83120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"/>
    <w:link w:val="Titolo4Carattere"/>
    <w:uiPriority w:val="9"/>
    <w:qFormat/>
    <w:rsid w:val="00f83120"/>
    <w:pPr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373f3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373f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">
    <w:name w:val="Enfasi"/>
    <w:basedOn w:val="DefaultParagraphFont"/>
    <w:uiPriority w:val="20"/>
    <w:qFormat/>
    <w:rsid w:val="00110d90"/>
    <w:rPr>
      <w:i/>
      <w:iCs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f83120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83120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f8312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83120"/>
    <w:rPr>
      <w:color w:val="0000FF"/>
      <w:u w:val="single"/>
    </w:rPr>
  </w:style>
  <w:style w:type="character" w:styleId="Post" w:customStyle="1">
    <w:name w:val="post"/>
    <w:basedOn w:val="DefaultParagraphFont"/>
    <w:qFormat/>
    <w:rsid w:val="00f83120"/>
    <w:rPr/>
  </w:style>
  <w:style w:type="character" w:styleId="Entryheadlinetext" w:customStyle="1">
    <w:name w:val="entry-headline-text"/>
    <w:basedOn w:val="DefaultParagraphFont"/>
    <w:qFormat/>
    <w:rsid w:val="00f83120"/>
    <w:rPr/>
  </w:style>
  <w:style w:type="character" w:styleId="Strong">
    <w:name w:val="Strong"/>
    <w:basedOn w:val="DefaultParagraphFont"/>
    <w:uiPriority w:val="22"/>
    <w:qFormat/>
    <w:rsid w:val="00f83120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373f3"/>
    <w:pPr>
      <w:widowControl w:val="false"/>
      <w:ind w:left="113" w:hanging="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it-IT" w:eastAsia="en-US" w:bidi="ar-SA"/>
    </w:rPr>
  </w:style>
  <w:style w:type="paragraph" w:styleId="Default" w:customStyle="1">
    <w:name w:val="Default"/>
    <w:qFormat/>
    <w:rsid w:val="005b605d"/>
    <w:pPr>
      <w:widowControl w:val="false"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 w:eastAsiaTheme="minorEastAsia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373f3"/>
    <w:pPr/>
    <w:rPr>
      <w:rFonts w:ascii="Tahoma" w:hAnsi="Tahoma" w:eastAsia="" w:cs="Tahoma" w:eastAsiaTheme="minorEastAsi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3f3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readcrumbnavigation" w:customStyle="1">
    <w:name w:val="breadcrumb-navigation"/>
    <w:basedOn w:val="Normal"/>
    <w:qFormat/>
    <w:rsid w:val="00f8312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8312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2</Pages>
  <Words>649</Words>
  <Characters>4060</Characters>
  <CharactersWithSpaces>5312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2021-10-12T04:19:00Z</dcterms:created>
  <dc:creator>DELL</dc:creator>
  <dc:description/>
  <dc:language>it-IT</dc:language>
  <cp:lastModifiedBy/>
  <cp:lastPrinted>2021-09-23T16:22:00Z</cp:lastPrinted>
  <dcterms:modified xsi:type="dcterms:W3CDTF">2022-10-17T10:59:47Z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