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43D5" w14:textId="5102594B" w:rsidR="004C6C88" w:rsidRDefault="004C6C88" w:rsidP="004C6C8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2286BDC" wp14:editId="51DDE71F">
            <wp:extent cx="4819650" cy="1238250"/>
            <wp:effectExtent l="0" t="0" r="0" b="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10"/>
                    <pic:cNvPicPr/>
                  </pic:nvPicPr>
                  <pic:blipFill rotWithShape="1">
                    <a:blip r:embed="rId5"/>
                    <a:srcRect l="12037" t="35374" r="10739" b="28611"/>
                    <a:stretch/>
                  </pic:blipFill>
                  <pic:spPr bwMode="auto">
                    <a:xfrm>
                      <a:off x="0" y="0"/>
                      <a:ext cx="4819650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18DB6F" w14:textId="5C1DB002" w:rsidR="004C6C88" w:rsidRPr="004F55C9" w:rsidRDefault="004C6C88" w:rsidP="004C6C88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F55C9">
        <w:rPr>
          <w:rFonts w:cstheme="minorHAnsi"/>
          <w:b/>
          <w:bCs/>
          <w:sz w:val="28"/>
          <w:szCs w:val="28"/>
        </w:rPr>
        <w:t>RUBRICA DI VALUTAZIONE DI EDUCAZIONE CIVICA</w:t>
      </w:r>
    </w:p>
    <w:tbl>
      <w:tblPr>
        <w:tblStyle w:val="Grigliatabell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992"/>
        <w:gridCol w:w="850"/>
        <w:gridCol w:w="1134"/>
        <w:gridCol w:w="993"/>
        <w:gridCol w:w="1275"/>
        <w:gridCol w:w="1134"/>
        <w:gridCol w:w="1134"/>
      </w:tblGrid>
      <w:tr w:rsidR="005123C1" w:rsidRPr="004C6C88" w14:paraId="5FCDC46E" w14:textId="77777777" w:rsidTr="00D96A5E">
        <w:trPr>
          <w:trHeight w:val="184"/>
        </w:trPr>
        <w:tc>
          <w:tcPr>
            <w:tcW w:w="3261" w:type="dxa"/>
            <w:gridSpan w:val="2"/>
            <w:vMerge w:val="restart"/>
          </w:tcPr>
          <w:p w14:paraId="16F18DFA" w14:textId="77777777" w:rsidR="005123C1" w:rsidRDefault="005123C1" w:rsidP="005123C1">
            <w:pPr>
              <w:spacing w:line="360" w:lineRule="auto"/>
              <w:jc w:val="center"/>
              <w:rPr>
                <w:rFonts w:cstheme="minorHAnsi"/>
                <w:b/>
                <w:sz w:val="18"/>
                <w:szCs w:val="18"/>
                <w:lang w:bidi="it-IT"/>
              </w:rPr>
            </w:pPr>
            <w:bookmarkStart w:id="0" w:name="_Hlk54709228"/>
          </w:p>
          <w:p w14:paraId="327A46A0" w14:textId="1718368D" w:rsidR="005123C1" w:rsidRPr="004C6C88" w:rsidRDefault="005123C1" w:rsidP="005123C1">
            <w:pPr>
              <w:spacing w:line="360" w:lineRule="auto"/>
              <w:jc w:val="center"/>
              <w:rPr>
                <w:rFonts w:cstheme="minorHAnsi"/>
                <w:b/>
                <w:sz w:val="18"/>
                <w:szCs w:val="18"/>
                <w:lang w:bidi="it-IT"/>
              </w:rPr>
            </w:pPr>
            <w:r w:rsidRPr="004C6C88">
              <w:rPr>
                <w:rFonts w:cstheme="minorHAnsi"/>
                <w:b/>
                <w:sz w:val="18"/>
                <w:szCs w:val="18"/>
                <w:lang w:bidi="it-IT"/>
              </w:rPr>
              <w:t>CRITERI</w:t>
            </w:r>
          </w:p>
          <w:p w14:paraId="17F431C8" w14:textId="2E7B7AF0" w:rsidR="005123C1" w:rsidRPr="004C6C88" w:rsidRDefault="005123C1" w:rsidP="005123C1">
            <w:pPr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CONOSCENZE, ABILITÀ,</w:t>
            </w:r>
            <w:r>
              <w:rPr>
                <w:rFonts w:cstheme="minorHAnsi"/>
                <w:b/>
                <w:sz w:val="18"/>
                <w:szCs w:val="18"/>
              </w:rPr>
              <w:t xml:space="preserve"> A</w:t>
            </w:r>
            <w:r w:rsidRPr="004C6C88">
              <w:rPr>
                <w:rFonts w:cstheme="minorHAnsi"/>
                <w:b/>
                <w:sz w:val="18"/>
                <w:szCs w:val="18"/>
              </w:rPr>
              <w:t>TTEGGIAMENTI</w:t>
            </w:r>
            <w:bookmarkEnd w:id="0"/>
          </w:p>
        </w:tc>
        <w:tc>
          <w:tcPr>
            <w:tcW w:w="1842" w:type="dxa"/>
            <w:gridSpan w:val="2"/>
          </w:tcPr>
          <w:p w14:paraId="76744614" w14:textId="77777777" w:rsid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 xml:space="preserve">Livello 4 </w:t>
            </w:r>
          </w:p>
          <w:p w14:paraId="1E1AA9A0" w14:textId="7DBDD3D3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Valutazione</w:t>
            </w:r>
          </w:p>
          <w:p w14:paraId="7FEA3331" w14:textId="77777777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Iniziale</w:t>
            </w:r>
          </w:p>
          <w:p w14:paraId="5EF0124F" w14:textId="77777777" w:rsid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 xml:space="preserve">Punteggio 5-4 </w:t>
            </w:r>
          </w:p>
          <w:p w14:paraId="782F5A6C" w14:textId="65B153FE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(Non suff.)</w:t>
            </w:r>
          </w:p>
        </w:tc>
        <w:tc>
          <w:tcPr>
            <w:tcW w:w="1134" w:type="dxa"/>
          </w:tcPr>
          <w:p w14:paraId="4BACD1A0" w14:textId="2D595C6E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Livello 3 Valutazione Base Punteggio 6 (Sufficiente)</w:t>
            </w:r>
          </w:p>
        </w:tc>
        <w:tc>
          <w:tcPr>
            <w:tcW w:w="2268" w:type="dxa"/>
            <w:gridSpan w:val="2"/>
          </w:tcPr>
          <w:p w14:paraId="49D2224B" w14:textId="77777777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Livello 2 Valutazione</w:t>
            </w:r>
          </w:p>
          <w:p w14:paraId="1D7A6207" w14:textId="77777777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Intermedio</w:t>
            </w:r>
          </w:p>
          <w:p w14:paraId="6187F6E1" w14:textId="7B0F64A8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Punteggio 8-7 (Buono)</w:t>
            </w:r>
          </w:p>
        </w:tc>
        <w:tc>
          <w:tcPr>
            <w:tcW w:w="2268" w:type="dxa"/>
            <w:gridSpan w:val="2"/>
          </w:tcPr>
          <w:p w14:paraId="5A82C3E4" w14:textId="285853EE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123C1">
              <w:rPr>
                <w:rFonts w:cstheme="minorHAnsi"/>
                <w:b/>
                <w:sz w:val="16"/>
                <w:szCs w:val="16"/>
              </w:rPr>
              <w:t>Livello 1 Valutazione Avanzato Punteggio 10-9 (Ottimo)</w:t>
            </w:r>
          </w:p>
          <w:p w14:paraId="4C696246" w14:textId="77777777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69AE846" w14:textId="78816E08" w:rsidR="005123C1" w:rsidRPr="005123C1" w:rsidRDefault="005123C1" w:rsidP="005123C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5123C1" w:rsidRPr="004C6C88" w14:paraId="1FE4A752" w14:textId="77777777" w:rsidTr="005123C1">
        <w:trPr>
          <w:trHeight w:val="256"/>
        </w:trPr>
        <w:tc>
          <w:tcPr>
            <w:tcW w:w="3261" w:type="dxa"/>
            <w:gridSpan w:val="2"/>
            <w:vMerge/>
          </w:tcPr>
          <w:p w14:paraId="00212A98" w14:textId="77777777" w:rsidR="005123C1" w:rsidRPr="004C6C88" w:rsidRDefault="005123C1" w:rsidP="005123C1">
            <w:pPr>
              <w:jc w:val="center"/>
              <w:rPr>
                <w:rFonts w:cstheme="minorHAnsi"/>
                <w:b/>
                <w:sz w:val="18"/>
                <w:szCs w:val="18"/>
                <w:lang w:bidi="it-IT"/>
              </w:rPr>
            </w:pPr>
          </w:p>
        </w:tc>
        <w:tc>
          <w:tcPr>
            <w:tcW w:w="992" w:type="dxa"/>
          </w:tcPr>
          <w:p w14:paraId="136BC743" w14:textId="50F4B589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28C8181B" w14:textId="2EF4D1C7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F517F96" w14:textId="57BFA021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14:paraId="149856E4" w14:textId="5628A0D2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14:paraId="334A218D" w14:textId="11EFF294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3DF5E4F5" w14:textId="5D37D151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1D5D5077" w14:textId="18671268" w:rsidR="005123C1" w:rsidRPr="004C6C88" w:rsidRDefault="005123C1" w:rsidP="005123C1">
            <w:pPr>
              <w:rPr>
                <w:rFonts w:cstheme="minorHAnsi"/>
                <w:b/>
                <w:sz w:val="18"/>
                <w:szCs w:val="18"/>
              </w:rPr>
            </w:pPr>
            <w:r w:rsidRPr="004C6C88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5123C1" w:rsidRPr="004C6C88" w14:paraId="5BB45A2B" w14:textId="77777777" w:rsidTr="005123C1">
        <w:trPr>
          <w:trHeight w:val="1408"/>
        </w:trPr>
        <w:tc>
          <w:tcPr>
            <w:tcW w:w="1701" w:type="dxa"/>
          </w:tcPr>
          <w:p w14:paraId="73F5AB97" w14:textId="77777777" w:rsidR="005123C1" w:rsidRPr="004C6C88" w:rsidRDefault="005123C1" w:rsidP="005123C1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6C88">
              <w:rPr>
                <w:rFonts w:cstheme="minorHAnsi"/>
                <w:b/>
                <w:bCs/>
                <w:sz w:val="18"/>
                <w:szCs w:val="18"/>
              </w:rPr>
              <w:t>CONOSCENZE</w:t>
            </w:r>
          </w:p>
        </w:tc>
        <w:tc>
          <w:tcPr>
            <w:tcW w:w="1560" w:type="dxa"/>
          </w:tcPr>
          <w:p w14:paraId="0C683C87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Costituzione, istituzioni dello Stato italiano, dell’Unione europea e degli organismi internazionali, storia della bandiera e dell’inno nazionale.</w:t>
            </w:r>
          </w:p>
          <w:p w14:paraId="15E6B2A7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Agenda 2030 per lo sviluppo sostenibile.</w:t>
            </w:r>
          </w:p>
          <w:p w14:paraId="4E607F91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Educazione alla cittadinanza digitale: affidabilità fonti, scelta tecnologie digitali rispondenti al contesto, uso adeguato di servizi digitali pubblici e privati, assunzione di comportamenti corretti in relazione al rispetto delle norme di gestione dei dati e della tutela della privacy e della salute psicofisica nell'ambito dell'utilizzo delle tecnologie digitali.</w:t>
            </w:r>
          </w:p>
          <w:p w14:paraId="670AC1C7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Elementi fondamentali di diritto (con particolare riguardo al diritto del lavoro).</w:t>
            </w:r>
          </w:p>
          <w:p w14:paraId="22B8E2E9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Educazione ambientale, sviluppo ecosostenibile e tutela del patrimonio ambientale, delle identità, delle produzioni e delle eccellenze territoriali e agroalimentari.</w:t>
            </w:r>
          </w:p>
          <w:p w14:paraId="29E5C289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Educazione alla legalità e al contrasto delle mafie.</w:t>
            </w:r>
          </w:p>
          <w:p w14:paraId="6E64DCF4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>Educazione al rispetto e alla valorizzazione del patrimonio culturale e dei beni pubblici comuni.</w:t>
            </w:r>
          </w:p>
          <w:p w14:paraId="2E7D7F04" w14:textId="77777777" w:rsidR="005123C1" w:rsidRPr="00B2637B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lastRenderedPageBreak/>
              <w:t>Formazione di base in materia di protezione civile.</w:t>
            </w:r>
          </w:p>
          <w:p w14:paraId="6D0C3FEC" w14:textId="34662F66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B2637B">
              <w:rPr>
                <w:rFonts w:cstheme="minorHAnsi"/>
                <w:sz w:val="16"/>
                <w:szCs w:val="16"/>
              </w:rPr>
              <w:t xml:space="preserve">Educazione stradale, educazione alla salute e al benessere, educazione al volontariato e alla cittadinanza attiva. </w:t>
            </w:r>
          </w:p>
        </w:tc>
        <w:tc>
          <w:tcPr>
            <w:tcW w:w="992" w:type="dxa"/>
          </w:tcPr>
          <w:p w14:paraId="09FD1F5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lastRenderedPageBreak/>
              <w:t>Le conoscenze</w:t>
            </w:r>
          </w:p>
          <w:p w14:paraId="4EA942D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sui temi proposti sono episodiche, frammentarie e non consolidate, recuperabili con difficoltà, con l’aiuto e il costante stimolo dell’insegnante.</w:t>
            </w:r>
          </w:p>
        </w:tc>
        <w:tc>
          <w:tcPr>
            <w:tcW w:w="850" w:type="dxa"/>
          </w:tcPr>
          <w:p w14:paraId="4E774A2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</w:t>
            </w:r>
          </w:p>
          <w:p w14:paraId="51650F57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conoscenze sui temi proposti sono minime, organizzabili e recuperabili con l’aiuto dell’insegnante.</w:t>
            </w:r>
          </w:p>
        </w:tc>
        <w:tc>
          <w:tcPr>
            <w:tcW w:w="1134" w:type="dxa"/>
          </w:tcPr>
          <w:p w14:paraId="2D0A4D88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</w:t>
            </w:r>
          </w:p>
          <w:p w14:paraId="7F4D147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conoscenze sui temi proposti sono essenziali, organizzabili e recuperabili con qualche aiuto dell’insegnante o dei compagni.</w:t>
            </w:r>
          </w:p>
        </w:tc>
        <w:tc>
          <w:tcPr>
            <w:tcW w:w="993" w:type="dxa"/>
          </w:tcPr>
          <w:p w14:paraId="4B175D6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 conoscenze</w:t>
            </w:r>
          </w:p>
          <w:p w14:paraId="5A66B3D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sui temi proposti sono sufficientemente consolidate, organizzate e recuperabili con il supporto di mappe o schemi forniti dall’insegnante.</w:t>
            </w:r>
          </w:p>
        </w:tc>
        <w:tc>
          <w:tcPr>
            <w:tcW w:w="1275" w:type="dxa"/>
          </w:tcPr>
          <w:p w14:paraId="310E629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 conoscenze</w:t>
            </w:r>
          </w:p>
          <w:p w14:paraId="0FE96E76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sui temi proposti sono consolidate e organizzate.</w:t>
            </w:r>
          </w:p>
          <w:p w14:paraId="093F6768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L’alunno sa recuperarle in modo autonomo e utilizzarle nel lavoro.</w:t>
            </w:r>
          </w:p>
        </w:tc>
        <w:tc>
          <w:tcPr>
            <w:tcW w:w="1134" w:type="dxa"/>
          </w:tcPr>
          <w:p w14:paraId="606EBFA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 conoscenze sui</w:t>
            </w:r>
          </w:p>
          <w:p w14:paraId="13BB05F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temi proposti sono esaurienti, consolidate e bene organizzate.</w:t>
            </w:r>
          </w:p>
          <w:p w14:paraId="08E1AE1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L’alunno sa recuperarle, metterle in relazione in modo autonomo e utilizzarle nel lavoro.</w:t>
            </w:r>
          </w:p>
        </w:tc>
        <w:tc>
          <w:tcPr>
            <w:tcW w:w="1134" w:type="dxa"/>
          </w:tcPr>
          <w:p w14:paraId="54DFEFB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Le conoscenze sui temi</w:t>
            </w:r>
          </w:p>
          <w:p w14:paraId="2DFBE6A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proposti sono complete, consolidate, bene organizzate.</w:t>
            </w:r>
          </w:p>
          <w:p w14:paraId="33CD07E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L’alunno sa recuperarle e metterle in relazione in modo autonomo, riferirle anche servendosi di diagrammi, mappe, schemi e utilizzarle nel lavoro anche in contesti nuovi.</w:t>
            </w:r>
          </w:p>
        </w:tc>
      </w:tr>
      <w:tr w:rsidR="005123C1" w:rsidRPr="004C6C88" w14:paraId="46C6A70C" w14:textId="77777777" w:rsidTr="005123C1">
        <w:tc>
          <w:tcPr>
            <w:tcW w:w="1701" w:type="dxa"/>
          </w:tcPr>
          <w:p w14:paraId="30F40122" w14:textId="77777777" w:rsidR="005123C1" w:rsidRPr="004C6C88" w:rsidRDefault="005123C1" w:rsidP="005123C1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6C88">
              <w:rPr>
                <w:rFonts w:cstheme="minorHAnsi"/>
                <w:b/>
                <w:bCs/>
                <w:sz w:val="18"/>
                <w:szCs w:val="18"/>
              </w:rPr>
              <w:t>ABILITÀ</w:t>
            </w:r>
          </w:p>
        </w:tc>
        <w:tc>
          <w:tcPr>
            <w:tcW w:w="1560" w:type="dxa"/>
          </w:tcPr>
          <w:p w14:paraId="1BDC433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Individuare e saper</w:t>
            </w:r>
          </w:p>
          <w:p w14:paraId="6C0AF12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riferire gli aspetti connessi alla cittadinanza negli argomenti studiati nelle diverse discipline.</w:t>
            </w:r>
          </w:p>
          <w:p w14:paraId="7AD2B8D6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Applicare, nelle condotte quotidiane, i principi di sicurezza, sostenibilità, buona tecnica, salute, appresi nelle discipline.</w:t>
            </w:r>
          </w:p>
          <w:p w14:paraId="0109EF32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7529F19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Saper riferire e riconoscere a partire dalla propria esperienza fino alla cronaca e ai temi di studio, i diritti e i doveri delle persone; collegarli alla previsione delle Costituzioni, delle Carte internazionali, delle leggi.</w:t>
            </w:r>
          </w:p>
          <w:p w14:paraId="6526BA1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19BE40F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Sa organizzare e realizzare un prodotto attinente alle tematiche trattate.</w:t>
            </w:r>
          </w:p>
        </w:tc>
        <w:tc>
          <w:tcPr>
            <w:tcW w:w="992" w:type="dxa"/>
          </w:tcPr>
          <w:p w14:paraId="32CE8B6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</w:t>
            </w:r>
          </w:p>
          <w:p w14:paraId="38C61807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mette in atto solo occasionalmente, con l’aiuto, lo stimolo e il supporto di insegnanti e compagni le abilità connesse ai temi trattati e ai prodotti richiesti.</w:t>
            </w:r>
          </w:p>
        </w:tc>
        <w:tc>
          <w:tcPr>
            <w:tcW w:w="850" w:type="dxa"/>
          </w:tcPr>
          <w:p w14:paraId="22948DD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</w:t>
            </w:r>
          </w:p>
          <w:p w14:paraId="3811A3D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mette in atto le abilità connesse ai temi trattati solo nell’esperienza diretta e con il supporto e lo stimolo dell’insegnante e dei compagni.</w:t>
            </w:r>
          </w:p>
          <w:p w14:paraId="17C7D7FC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68B5A6B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Solo se guidato, organizza e realizza un prodotto sufficientemente adeguato alle richieste della consegna</w:t>
            </w:r>
          </w:p>
        </w:tc>
        <w:tc>
          <w:tcPr>
            <w:tcW w:w="1134" w:type="dxa"/>
          </w:tcPr>
          <w:p w14:paraId="1BC91E2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</w:t>
            </w:r>
          </w:p>
          <w:p w14:paraId="0D96CB6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mette in atto le abilità connesse ai temi trattati nei casi più semplici e vicini alla propria diretta esperienza, altrimenti con l’aiuto dell’insegnante.</w:t>
            </w:r>
          </w:p>
          <w:p w14:paraId="6D063DA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23792171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L’organizzazione e la realizzazione del prodotto presentano i soli elementi fondamentali necessari allo sviluppo della consegna</w:t>
            </w:r>
          </w:p>
        </w:tc>
        <w:tc>
          <w:tcPr>
            <w:tcW w:w="993" w:type="dxa"/>
          </w:tcPr>
          <w:p w14:paraId="7904AEC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mette</w:t>
            </w:r>
          </w:p>
          <w:p w14:paraId="43B3355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in atto in autonomia le abilità connesse ai temi trattati nei contesti più noti e vicini all’esperienza diretta. Con il supporto dell’insegnante, collega le esperienze ai testi studiati e ad altri contesti.</w:t>
            </w:r>
          </w:p>
          <w:p w14:paraId="4D11DAB7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41007A58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L’organizzazione e la realizzazione del prodotto risultano adeguati alle consegne e, nonostante qualche </w:t>
            </w:r>
            <w:proofErr w:type="gramStart"/>
            <w:r w:rsidRPr="000D1D65">
              <w:rPr>
                <w:rFonts w:cstheme="minorHAnsi"/>
                <w:sz w:val="16"/>
                <w:szCs w:val="16"/>
              </w:rPr>
              <w:t>imperfezione,  quest’ultimo</w:t>
            </w:r>
            <w:proofErr w:type="gramEnd"/>
            <w:r w:rsidRPr="000D1D65">
              <w:rPr>
                <w:rFonts w:cstheme="minorHAnsi"/>
                <w:sz w:val="16"/>
                <w:szCs w:val="16"/>
              </w:rPr>
              <w:t xml:space="preserve"> presenta collegamenti ed osservazioni pertinenti.</w:t>
            </w:r>
          </w:p>
        </w:tc>
        <w:tc>
          <w:tcPr>
            <w:tcW w:w="1275" w:type="dxa"/>
          </w:tcPr>
          <w:p w14:paraId="4A624FF8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mette</w:t>
            </w:r>
          </w:p>
          <w:p w14:paraId="38A2BA4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in atto in autonomia le abilità connesse ai temi trattati e sa collegare le conoscenze alle esperienze vissute, a quanto studiato e ai testi analizzati, con buona pertinenza.</w:t>
            </w:r>
          </w:p>
          <w:p w14:paraId="55D21AAD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78563E9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L’organizzazione e la realizzazione del prodotto risultano adeguati alle consegne e quest’ultimo presenta collegamenti ed osservazioni pertinenti.</w:t>
            </w:r>
          </w:p>
        </w:tc>
        <w:tc>
          <w:tcPr>
            <w:tcW w:w="1134" w:type="dxa"/>
          </w:tcPr>
          <w:p w14:paraId="1FAC9F6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mette in</w:t>
            </w:r>
          </w:p>
          <w:p w14:paraId="3C6BAC80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atto in autonomia le abilità connesse ai temi trattati e sa collegare le conoscenze alle esperienze vissute, a quanto studiato e ai testi analizzati, con </w:t>
            </w:r>
            <w:proofErr w:type="gramStart"/>
            <w:r w:rsidRPr="000D1D65">
              <w:rPr>
                <w:rFonts w:cstheme="minorHAnsi"/>
                <w:sz w:val="16"/>
                <w:szCs w:val="16"/>
              </w:rPr>
              <w:t>buona pertinenze</w:t>
            </w:r>
            <w:proofErr w:type="gramEnd"/>
            <w:r w:rsidRPr="000D1D65">
              <w:rPr>
                <w:rFonts w:cstheme="minorHAnsi"/>
                <w:sz w:val="16"/>
                <w:szCs w:val="16"/>
              </w:rPr>
              <w:t xml:space="preserve"> e completezza e apportando contributi personali e originali.</w:t>
            </w:r>
          </w:p>
          <w:p w14:paraId="09C576E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7770466C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L’organizzazione e la realizzazione del prodotto risultano </w:t>
            </w:r>
            <w:proofErr w:type="gramStart"/>
            <w:r w:rsidRPr="000D1D65">
              <w:rPr>
                <w:rFonts w:cstheme="minorHAnsi"/>
                <w:sz w:val="16"/>
                <w:szCs w:val="16"/>
              </w:rPr>
              <w:t>essere  completi</w:t>
            </w:r>
            <w:proofErr w:type="gramEnd"/>
            <w:r w:rsidRPr="000D1D65">
              <w:rPr>
                <w:rFonts w:cstheme="minorHAnsi"/>
                <w:sz w:val="16"/>
                <w:szCs w:val="16"/>
              </w:rPr>
              <w:t>, esaurienti ed originali.</w:t>
            </w:r>
          </w:p>
        </w:tc>
        <w:tc>
          <w:tcPr>
            <w:tcW w:w="1134" w:type="dxa"/>
          </w:tcPr>
          <w:p w14:paraId="294AA5C1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mette in atto</w:t>
            </w:r>
          </w:p>
          <w:p w14:paraId="2FC5B528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in autonomia le abilità connesse ai temi trattati; collega le conoscenze tra loro, ne rileva i nessi e le rapporta a quanto studiato e alle esperienze concrete con pertinenza e completezza.</w:t>
            </w:r>
          </w:p>
          <w:p w14:paraId="4EC3836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Generalizza le abilità a contesti nuovi. Porta contributi personali e originali, utili anche a migliorare le procedure, che è in grado di adattare al variare delle situazioni.</w:t>
            </w:r>
          </w:p>
          <w:p w14:paraId="3D95691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  <w:p w14:paraId="27ECE980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L’organizzazione e la realizzazione del prodotto risultano </w:t>
            </w:r>
            <w:proofErr w:type="gramStart"/>
            <w:r w:rsidRPr="000D1D65">
              <w:rPr>
                <w:rFonts w:cstheme="minorHAnsi"/>
                <w:sz w:val="16"/>
                <w:szCs w:val="16"/>
              </w:rPr>
              <w:t>essere  completi</w:t>
            </w:r>
            <w:proofErr w:type="gramEnd"/>
            <w:r w:rsidRPr="000D1D65">
              <w:rPr>
                <w:rFonts w:cstheme="minorHAnsi"/>
                <w:sz w:val="16"/>
                <w:szCs w:val="16"/>
              </w:rPr>
              <w:t>, esaurienti ed originali in ogni parte.</w:t>
            </w:r>
          </w:p>
        </w:tc>
      </w:tr>
      <w:tr w:rsidR="005123C1" w:rsidRPr="004C6C88" w14:paraId="11D221AE" w14:textId="77777777" w:rsidTr="005123C1">
        <w:tc>
          <w:tcPr>
            <w:tcW w:w="1701" w:type="dxa"/>
          </w:tcPr>
          <w:p w14:paraId="4E033F24" w14:textId="77777777" w:rsidR="005123C1" w:rsidRPr="004C6C88" w:rsidRDefault="005123C1" w:rsidP="005123C1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6C88">
              <w:rPr>
                <w:rFonts w:cstheme="minorHAnsi"/>
                <w:b/>
                <w:bCs/>
                <w:sz w:val="18"/>
                <w:szCs w:val="18"/>
              </w:rPr>
              <w:t>ATTEGGIAMENTI/</w:t>
            </w:r>
          </w:p>
          <w:p w14:paraId="6D9A225D" w14:textId="77777777" w:rsidR="005123C1" w:rsidRPr="004C6C88" w:rsidRDefault="005123C1" w:rsidP="005123C1">
            <w:pPr>
              <w:rPr>
                <w:rFonts w:cstheme="minorHAnsi"/>
                <w:sz w:val="18"/>
                <w:szCs w:val="18"/>
              </w:rPr>
            </w:pPr>
            <w:r w:rsidRPr="004C6C88">
              <w:rPr>
                <w:rFonts w:cstheme="minorHAnsi"/>
                <w:b/>
                <w:bCs/>
                <w:sz w:val="18"/>
                <w:szCs w:val="18"/>
              </w:rPr>
              <w:t>COMPORTAMENTI</w:t>
            </w:r>
          </w:p>
        </w:tc>
        <w:tc>
          <w:tcPr>
            <w:tcW w:w="1560" w:type="dxa"/>
          </w:tcPr>
          <w:p w14:paraId="4D25454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Adottare comportamenti</w:t>
            </w:r>
          </w:p>
          <w:p w14:paraId="29DF28B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coerenti con i doveri previsti dai propri ruoli e compiti.</w:t>
            </w:r>
          </w:p>
          <w:p w14:paraId="712A5E67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Partecipare attivamente, con atteggiamento collaborativo e democratico, alla vita della scuola e della comunità.</w:t>
            </w:r>
          </w:p>
          <w:p w14:paraId="017498C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Informare i propri</w:t>
            </w:r>
          </w:p>
          <w:p w14:paraId="7115811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comportamenti al rispetto</w:t>
            </w:r>
          </w:p>
          <w:p w14:paraId="6105A8F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delle diversità personali,</w:t>
            </w:r>
          </w:p>
          <w:p w14:paraId="3130FDA7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culturali, di genere; osservare</w:t>
            </w:r>
          </w:p>
          <w:p w14:paraId="3F7FC04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comportamenti e stili di vita</w:t>
            </w:r>
          </w:p>
          <w:p w14:paraId="2300C1C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rispettosi della sostenibilità,</w:t>
            </w:r>
          </w:p>
          <w:p w14:paraId="6F17DD6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della salvaguardia delle</w:t>
            </w:r>
          </w:p>
          <w:p w14:paraId="0195323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lastRenderedPageBreak/>
              <w:t>risorse naturali, dei beni</w:t>
            </w:r>
          </w:p>
          <w:p w14:paraId="53B3A585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comuni, della salute, del</w:t>
            </w:r>
          </w:p>
          <w:p w14:paraId="2DE1B4BD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benessere e della sicurezza</w:t>
            </w:r>
          </w:p>
          <w:p w14:paraId="46DF784C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propri e altrui.</w:t>
            </w:r>
          </w:p>
          <w:p w14:paraId="0616D9F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Esercitare pensiero critico nell’accesso alle informazioni e nelle situazioni quotidiane; rispettare la riservatezza e l’integrità propria e degli altri, affrontare con razionalità il</w:t>
            </w:r>
          </w:p>
          <w:p w14:paraId="35B3E6B1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pregiudizio.</w:t>
            </w:r>
          </w:p>
          <w:p w14:paraId="51A5DC9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Collaborare ed interagire positivamente con gli altri, mostrando capacità di negoziazione e di compromesso per il raggiungimento di obiettivi coerenti con il bene comune.</w:t>
            </w:r>
          </w:p>
          <w:p w14:paraId="630D0B03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66C50B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lastRenderedPageBreak/>
              <w:t>L’alunno</w:t>
            </w:r>
          </w:p>
          <w:p w14:paraId="0461B2DC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adotta occasionalmente comportamenti e atteggiamenti coerenti con l’educazione civica e ha bisogno di costanti richiami e sollecitazioni degli adulti.</w:t>
            </w:r>
          </w:p>
        </w:tc>
        <w:tc>
          <w:tcPr>
            <w:tcW w:w="850" w:type="dxa"/>
          </w:tcPr>
          <w:p w14:paraId="331759B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non</w:t>
            </w:r>
          </w:p>
          <w:p w14:paraId="21DAB43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sempre adotta comportamenti e atteggiamenti coerenti con l’educazione civica.</w:t>
            </w:r>
          </w:p>
          <w:p w14:paraId="5E40E59E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Acquisisce consapevolezza della distanza tra i propri atteggiamenti e comportamenti e </w:t>
            </w:r>
            <w:r w:rsidRPr="000D1D65">
              <w:rPr>
                <w:rFonts w:cstheme="minorHAnsi"/>
                <w:sz w:val="16"/>
                <w:szCs w:val="16"/>
              </w:rPr>
              <w:lastRenderedPageBreak/>
              <w:t>quelli civicamente auspicati, con la sollecitazione degli adulti.</w:t>
            </w:r>
          </w:p>
        </w:tc>
        <w:tc>
          <w:tcPr>
            <w:tcW w:w="1134" w:type="dxa"/>
          </w:tcPr>
          <w:p w14:paraId="7AB5C25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lastRenderedPageBreak/>
              <w:t>L’alunno</w:t>
            </w:r>
          </w:p>
          <w:p w14:paraId="29EDDC60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generalmente adotta comportamenti e atteggiamenti coerenti con l’educazione civica e rivela consapevolezza e capacità di riflessione in materia, con lo stimolo degli adulti.</w:t>
            </w:r>
          </w:p>
          <w:p w14:paraId="252C1516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Porta a termine consegne e responsabilità affidate, con il supporto degli adulti.</w:t>
            </w:r>
          </w:p>
        </w:tc>
        <w:tc>
          <w:tcPr>
            <w:tcW w:w="993" w:type="dxa"/>
          </w:tcPr>
          <w:p w14:paraId="2731A80A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</w:t>
            </w:r>
          </w:p>
          <w:p w14:paraId="37084034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generalmente adotta comportamenti e atteggiamenti coerenti con l’educazione civica in autonomia e mostra di averne una sufficiente consapevolezza attraverso le riflessioni personali.</w:t>
            </w:r>
          </w:p>
          <w:p w14:paraId="5293EA0C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Assume le responsabilità che gli vengono affidate, </w:t>
            </w:r>
            <w:r w:rsidRPr="000D1D65">
              <w:rPr>
                <w:rFonts w:cstheme="minorHAnsi"/>
                <w:sz w:val="16"/>
                <w:szCs w:val="16"/>
              </w:rPr>
              <w:lastRenderedPageBreak/>
              <w:t>che onora con la supervisione degli adulti o il contributo dei compagni.</w:t>
            </w:r>
          </w:p>
        </w:tc>
        <w:tc>
          <w:tcPr>
            <w:tcW w:w="1275" w:type="dxa"/>
          </w:tcPr>
          <w:p w14:paraId="0F86C26D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lastRenderedPageBreak/>
              <w:t>L’alunno adotta</w:t>
            </w:r>
          </w:p>
          <w:p w14:paraId="3FDD90EF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solitamente, dentro e fuori di scuola, comportamenti e atteggiamenti coerenti con l’educazione civica e mostra di averne buona consapevolezza che rivela nelle riflessioni personali, nelle argomentazioni e nelle discussioni.</w:t>
            </w:r>
          </w:p>
          <w:p w14:paraId="320E09A6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>Assume con scrupolo le responsabilità che gli vengono affidate.</w:t>
            </w:r>
          </w:p>
        </w:tc>
        <w:tc>
          <w:tcPr>
            <w:tcW w:w="1134" w:type="dxa"/>
          </w:tcPr>
          <w:p w14:paraId="5F950390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t>L’alunno adotta</w:t>
            </w:r>
          </w:p>
          <w:p w14:paraId="72B6987B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regolarmente, dentro e fuori di scuola, comportamenti e atteggiamenti coerenti con l’educazione civica e mostra di averne completa consapevolezza, che rivela nelle riflessioni personali, nelle argomentazioni e nelle discussioni. Mostra </w:t>
            </w:r>
            <w:r w:rsidRPr="000D1D65">
              <w:rPr>
                <w:rFonts w:cstheme="minorHAnsi"/>
                <w:sz w:val="16"/>
                <w:szCs w:val="16"/>
              </w:rPr>
              <w:lastRenderedPageBreak/>
              <w:t>capacità di rielaborazione delle questioni e di generalizzazione delle condotte in contesti noti. Si assume responsabilità nel lavoro e verso il gruppo.</w:t>
            </w:r>
          </w:p>
        </w:tc>
        <w:tc>
          <w:tcPr>
            <w:tcW w:w="1134" w:type="dxa"/>
          </w:tcPr>
          <w:p w14:paraId="6204997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  <w:lang w:bidi="it-IT"/>
              </w:rPr>
            </w:pPr>
            <w:r w:rsidRPr="000D1D65">
              <w:rPr>
                <w:rFonts w:cstheme="minorHAnsi"/>
                <w:sz w:val="16"/>
                <w:szCs w:val="16"/>
                <w:lang w:bidi="it-IT"/>
              </w:rPr>
              <w:lastRenderedPageBreak/>
              <w:t>L’alunno adotta</w:t>
            </w:r>
          </w:p>
          <w:p w14:paraId="65809B49" w14:textId="77777777" w:rsidR="005123C1" w:rsidRPr="000D1D65" w:rsidRDefault="005123C1" w:rsidP="005123C1">
            <w:pPr>
              <w:rPr>
                <w:rFonts w:cstheme="minorHAnsi"/>
                <w:sz w:val="16"/>
                <w:szCs w:val="16"/>
              </w:rPr>
            </w:pPr>
            <w:r w:rsidRPr="000D1D65">
              <w:rPr>
                <w:rFonts w:cstheme="minorHAnsi"/>
                <w:sz w:val="16"/>
                <w:szCs w:val="16"/>
              </w:rPr>
              <w:t xml:space="preserve">sempre, dentro e fuori di scuola, comportamenti e atteggiamenti coerenti con l’educazione civica e mostra di averne completa consapevolezza, che rivela nelle riflessioni personali, nelle argomentazioni e nelle discussioni. Mostra capacità di </w:t>
            </w:r>
            <w:r w:rsidRPr="000D1D65">
              <w:rPr>
                <w:rFonts w:cstheme="minorHAnsi"/>
                <w:sz w:val="16"/>
                <w:szCs w:val="16"/>
              </w:rPr>
              <w:lastRenderedPageBreak/>
              <w:t>rielaborazione delle questioni e di generalizzazione delle condotte in contesti diversi e nuovi. Porta contributi personali e originali, proposte di miglioramento, si assume responsabilità verso il lavoro, le altre persone, la comunità ed esercita influenza positiva sul gruppo.</w:t>
            </w:r>
          </w:p>
        </w:tc>
      </w:tr>
    </w:tbl>
    <w:p w14:paraId="140DCEF2" w14:textId="77777777" w:rsidR="004C6C88" w:rsidRPr="00B2637B" w:rsidRDefault="004C6C88" w:rsidP="004C6C88">
      <w:pPr>
        <w:spacing w:after="0" w:line="240" w:lineRule="auto"/>
        <w:rPr>
          <w:rFonts w:cstheme="minorHAnsi"/>
          <w:sz w:val="16"/>
          <w:szCs w:val="16"/>
        </w:rPr>
      </w:pPr>
    </w:p>
    <w:sectPr w:rsidR="004C6C88" w:rsidRPr="00B2637B" w:rsidSect="004C6C88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D4BF3"/>
    <w:multiLevelType w:val="hybridMultilevel"/>
    <w:tmpl w:val="E0001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FFD"/>
    <w:rsid w:val="000D1D65"/>
    <w:rsid w:val="00433FB4"/>
    <w:rsid w:val="004C6C88"/>
    <w:rsid w:val="004F55C9"/>
    <w:rsid w:val="005123C1"/>
    <w:rsid w:val="006E67EC"/>
    <w:rsid w:val="00B2637B"/>
    <w:rsid w:val="00BF1FFD"/>
    <w:rsid w:val="00FC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F945"/>
  <w15:chartTrackingRefBased/>
  <w15:docId w15:val="{BCAAEF1F-00D3-42D0-A930-F6CF85EF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C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2637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1277</Words>
  <Characters>7284</Characters>
  <Application>Microsoft Office Word</Application>
  <DocSecurity>4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dc:description/>
  <cp:lastModifiedBy>Gabriella</cp:lastModifiedBy>
  <cp:revision>2</cp:revision>
  <dcterms:created xsi:type="dcterms:W3CDTF">2021-09-09T06:39:00Z</dcterms:created>
  <dcterms:modified xsi:type="dcterms:W3CDTF">2021-09-09T06:39:00Z</dcterms:modified>
</cp:coreProperties>
</file>